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B061" w14:textId="77777777" w:rsidR="009B1898" w:rsidRPr="001C4E1A" w:rsidRDefault="001C4E1A" w:rsidP="009B1898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color w:val="2F5496" w:themeColor="accent1" w:themeShade="BF"/>
          <w:sz w:val="36"/>
          <w:szCs w:val="36"/>
          <w:lang w:eastAsia="fr-FR"/>
        </w:rPr>
      </w:pPr>
      <w:r w:rsidRPr="001C4E1A">
        <w:rPr>
          <w:rFonts w:eastAsia="Times New Roman" w:cstheme="minorHAnsi"/>
          <w:b/>
          <w:bCs/>
          <w:color w:val="2F5496" w:themeColor="accent1" w:themeShade="BF"/>
          <w:sz w:val="36"/>
          <w:szCs w:val="36"/>
          <w:lang w:eastAsia="fr-FR"/>
        </w:rPr>
        <w:t>SAINT SORNIN-LAVOLPS recense sa population !</w:t>
      </w:r>
    </w:p>
    <w:p w14:paraId="3B9F6DE7" w14:textId="77777777" w:rsidR="001C4E1A" w:rsidRPr="009B1898" w:rsidRDefault="001C4E1A" w:rsidP="009B1898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color w:val="2F5496" w:themeColor="accent1" w:themeShade="BF"/>
          <w:sz w:val="36"/>
          <w:szCs w:val="36"/>
          <w:lang w:eastAsia="fr-FR"/>
        </w:rPr>
      </w:pPr>
      <w:r w:rsidRPr="001C4E1A">
        <w:rPr>
          <w:rFonts w:eastAsia="Times New Roman" w:cstheme="minorHAnsi"/>
          <w:b/>
          <w:color w:val="2F5496" w:themeColor="accent1" w:themeShade="BF"/>
          <w:sz w:val="36"/>
          <w:szCs w:val="36"/>
          <w:lang w:eastAsia="fr-FR"/>
        </w:rPr>
        <w:t>Du 18 janvier au 17 février 2024</w:t>
      </w:r>
    </w:p>
    <w:p w14:paraId="6E4809B6" w14:textId="77777777" w:rsidR="009B1898" w:rsidRPr="009B1898" w:rsidRDefault="009B1898" w:rsidP="009B1898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B1898">
        <w:rPr>
          <w:rFonts w:eastAsia="Times New Roman" w:cstheme="minorHAnsi"/>
          <w:color w:val="333333"/>
          <w:sz w:val="24"/>
          <w:szCs w:val="24"/>
          <w:lang w:eastAsia="fr-FR"/>
        </w:rPr>
        <w:t> </w:t>
      </w:r>
    </w:p>
    <w:p w14:paraId="5CA9804E" w14:textId="77777777" w:rsidR="009B1898" w:rsidRPr="009B1898" w:rsidRDefault="004565CE" w:rsidP="009B1898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hyperlink r:id="rId4" w:tgtFrame="_blank" w:history="1">
        <w:r w:rsidR="00624302">
          <w:rPr>
            <w:rFonts w:eastAsia="Times New Roman" w:cstheme="minorHAnsi"/>
            <w:b/>
            <w:color w:val="2F5496" w:themeColor="accent1" w:themeShade="BF"/>
            <w:sz w:val="24"/>
            <w:szCs w:val="24"/>
            <w:u w:val="single"/>
            <w:bdr w:val="none" w:sz="0" w:space="0" w:color="auto" w:frame="1"/>
            <w:lang w:eastAsia="fr-FR"/>
          </w:rPr>
          <w:t>Deux</w:t>
        </w:r>
        <w:r w:rsidR="001C4E1A" w:rsidRPr="00455E30">
          <w:rPr>
            <w:rFonts w:eastAsia="Times New Roman" w:cstheme="minorHAnsi"/>
            <w:b/>
            <w:color w:val="2F5496" w:themeColor="accent1" w:themeShade="BF"/>
            <w:sz w:val="24"/>
            <w:szCs w:val="24"/>
            <w:u w:val="single"/>
            <w:bdr w:val="none" w:sz="0" w:space="0" w:color="auto" w:frame="1"/>
            <w:lang w:eastAsia="fr-FR"/>
          </w:rPr>
          <w:t xml:space="preserve"> </w:t>
        </w:r>
        <w:r w:rsidR="009B1898" w:rsidRPr="009B1898">
          <w:rPr>
            <w:rFonts w:eastAsia="Times New Roman" w:cstheme="minorHAnsi"/>
            <w:b/>
            <w:color w:val="2F5496" w:themeColor="accent1" w:themeShade="BF"/>
            <w:sz w:val="24"/>
            <w:szCs w:val="24"/>
            <w:u w:val="single"/>
            <w:bdr w:val="none" w:sz="0" w:space="0" w:color="auto" w:frame="1"/>
            <w:lang w:eastAsia="fr-FR"/>
          </w:rPr>
          <w:t>agents recenseurs</w:t>
        </w:r>
      </w:hyperlink>
      <w:r w:rsidR="009B1898" w:rsidRPr="009B1898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 ont été recrutés, il s'agit de </w:t>
      </w:r>
      <w:r w:rsidR="009B1898" w:rsidRPr="00455E30">
        <w:rPr>
          <w:rFonts w:eastAsia="Times New Roman" w:cstheme="minorHAnsi"/>
          <w:b/>
          <w:color w:val="2F5496" w:themeColor="accent1" w:themeShade="BF"/>
          <w:sz w:val="24"/>
          <w:szCs w:val="24"/>
          <w:lang w:eastAsia="fr-FR"/>
        </w:rPr>
        <w:t>Mme DORMOY Dominique</w:t>
      </w:r>
      <w:r w:rsidR="009B1898" w:rsidRPr="00455E30">
        <w:rPr>
          <w:rFonts w:eastAsia="Times New Roman" w:cstheme="minorHAnsi"/>
          <w:color w:val="2F5496" w:themeColor="accent1" w:themeShade="BF"/>
          <w:sz w:val="24"/>
          <w:szCs w:val="24"/>
          <w:lang w:eastAsia="fr-FR"/>
        </w:rPr>
        <w:t xml:space="preserve"> </w:t>
      </w:r>
      <w:r w:rsidR="009B1898" w:rsidRPr="00455E30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pour le secteur rural et de </w:t>
      </w:r>
      <w:r w:rsidR="009B1898" w:rsidRPr="00455E30">
        <w:rPr>
          <w:rFonts w:eastAsia="Times New Roman" w:cstheme="minorHAnsi"/>
          <w:b/>
          <w:color w:val="2F5496" w:themeColor="accent1" w:themeShade="BF"/>
          <w:sz w:val="24"/>
          <w:szCs w:val="24"/>
          <w:lang w:eastAsia="fr-FR"/>
        </w:rPr>
        <w:t xml:space="preserve">Madame GERY Marinette </w:t>
      </w:r>
      <w:r w:rsidR="009B1898" w:rsidRPr="00455E30">
        <w:rPr>
          <w:rFonts w:eastAsia="Times New Roman" w:cstheme="minorHAnsi"/>
          <w:color w:val="000000" w:themeColor="text1"/>
          <w:sz w:val="24"/>
          <w:szCs w:val="24"/>
          <w:lang w:eastAsia="fr-FR"/>
        </w:rPr>
        <w:t>pour le secteur urbain</w:t>
      </w:r>
      <w:r w:rsidR="001C4E1A" w:rsidRPr="00455E30">
        <w:rPr>
          <w:rFonts w:eastAsia="Times New Roman" w:cstheme="minorHAnsi"/>
          <w:color w:val="000000" w:themeColor="text1"/>
          <w:sz w:val="24"/>
          <w:szCs w:val="24"/>
          <w:lang w:eastAsia="fr-FR"/>
        </w:rPr>
        <w:t>.</w:t>
      </w:r>
    </w:p>
    <w:p w14:paraId="6DAC0D78" w14:textId="77777777" w:rsidR="007D550B" w:rsidRPr="00455E30" w:rsidRDefault="009B1898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455E30">
        <w:rPr>
          <w:rFonts w:cstheme="minorHAnsi"/>
          <w:color w:val="000000" w:themeColor="text1"/>
          <w:sz w:val="24"/>
          <w:szCs w:val="24"/>
          <w:shd w:val="clear" w:color="auto" w:fill="FFFFFF"/>
        </w:rPr>
        <w:t>Un </w:t>
      </w:r>
      <w:r w:rsidRPr="00455E30">
        <w:rPr>
          <w:rStyle w:val="lev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agent recenseur</w:t>
      </w:r>
      <w:r w:rsidRPr="00455E3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 </w:t>
      </w:r>
      <w:r w:rsidRPr="00455E30">
        <w:rPr>
          <w:rFonts w:cstheme="minorHAnsi"/>
          <w:color w:val="000000" w:themeColor="text1"/>
          <w:sz w:val="24"/>
          <w:szCs w:val="24"/>
          <w:shd w:val="clear" w:color="auto" w:fill="FFFFFF"/>
        </w:rPr>
        <w:t>recruté par la mairie se présentera chez vous, muni de sa carte officielle. Il vous remettra un questionnaire papier à remplir concernant votre logement et les personnes qui y résident.</w:t>
      </w:r>
      <w:r w:rsidRPr="00455E30">
        <w:rPr>
          <w:rFonts w:cstheme="minorHAnsi"/>
          <w:color w:val="000000" w:themeColor="text1"/>
          <w:sz w:val="24"/>
          <w:szCs w:val="24"/>
        </w:rPr>
        <w:br/>
      </w:r>
      <w:r w:rsidRPr="00455E30">
        <w:rPr>
          <w:rFonts w:cstheme="minorHAnsi"/>
          <w:color w:val="000000" w:themeColor="text1"/>
          <w:sz w:val="24"/>
          <w:szCs w:val="24"/>
          <w:shd w:val="clear" w:color="auto" w:fill="FFFFFF"/>
        </w:rPr>
        <w:t>Il peut vous aider à le remplir si vous le souhaitez ou viendra le</w:t>
      </w:r>
      <w:r w:rsidR="0062430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5E30">
        <w:rPr>
          <w:rFonts w:cstheme="minorHAnsi"/>
          <w:color w:val="000000" w:themeColor="text1"/>
          <w:sz w:val="24"/>
          <w:szCs w:val="24"/>
          <w:shd w:val="clear" w:color="auto" w:fill="FFFFFF"/>
        </w:rPr>
        <w:t>récupérer à un moment convenu avec vous. Vous pouvez également y répondre en ligne en vous rendant sur le site </w:t>
      </w:r>
    </w:p>
    <w:p w14:paraId="7C8DAC53" w14:textId="77777777" w:rsidR="009B1898" w:rsidRPr="00455E30" w:rsidRDefault="004565CE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hyperlink r:id="rId5" w:history="1">
        <w:r w:rsidR="007D550B" w:rsidRPr="00455E30">
          <w:rPr>
            <w:rStyle w:val="Lienhypertexte"/>
            <w:rFonts w:cstheme="minorHAnsi"/>
            <w:color w:val="000000" w:themeColor="text1"/>
            <w:sz w:val="24"/>
            <w:szCs w:val="24"/>
            <w:shd w:val="clear" w:color="auto" w:fill="FFFFFF"/>
          </w:rPr>
          <w:t>www.le-recensement-et-moi.fr</w:t>
        </w:r>
      </w:hyperlink>
      <w:r w:rsidR="007D550B" w:rsidRPr="00455E3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1898" w:rsidRPr="00455E30">
        <w:rPr>
          <w:rFonts w:cstheme="minorHAnsi"/>
          <w:color w:val="000000" w:themeColor="text1"/>
          <w:sz w:val="24"/>
          <w:szCs w:val="24"/>
          <w:shd w:val="clear" w:color="auto" w:fill="FFFFFF"/>
        </w:rPr>
        <w:t>et en vous connectant grâce aux code</w:t>
      </w:r>
      <w:r w:rsidR="007D550B" w:rsidRPr="00455E30">
        <w:rPr>
          <w:rFonts w:cstheme="minorHAnsi"/>
          <w:color w:val="000000" w:themeColor="text1"/>
          <w:sz w:val="24"/>
          <w:szCs w:val="24"/>
          <w:shd w:val="clear" w:color="auto" w:fill="FFFFFF"/>
        </w:rPr>
        <w:t>s</w:t>
      </w:r>
      <w:r w:rsidR="009B1898" w:rsidRPr="00455E3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d’accès et mot de passe qui figurent sur la notice d’information qui vous est remise par l’agent recenseur.</w:t>
      </w:r>
    </w:p>
    <w:p w14:paraId="6218F68B" w14:textId="77777777" w:rsidR="007D550B" w:rsidRDefault="007D550B" w:rsidP="007D550B">
      <w:pPr>
        <w:jc w:val="center"/>
        <w:rPr>
          <w:rFonts w:ascii="Verdana" w:hAnsi="Verdana"/>
          <w:color w:val="1A1A1A"/>
          <w:sz w:val="20"/>
          <w:szCs w:val="20"/>
          <w:shd w:val="clear" w:color="auto" w:fill="FFFFFF"/>
        </w:rPr>
      </w:pPr>
      <w:r w:rsidRPr="007D550B">
        <w:rPr>
          <w:rFonts w:ascii="Verdana" w:hAnsi="Verdana"/>
          <w:noProof/>
          <w:color w:val="1A1A1A"/>
          <w:sz w:val="20"/>
          <w:szCs w:val="20"/>
          <w:shd w:val="clear" w:color="auto" w:fill="FFFFFF"/>
        </w:rPr>
        <w:drawing>
          <wp:inline distT="0" distB="0" distL="0" distR="0" wp14:anchorId="076A5C32" wp14:editId="165FAFA0">
            <wp:extent cx="5054167" cy="7035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1423" cy="714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71F37" w14:textId="77777777" w:rsidR="009B1898" w:rsidRDefault="009B1898"/>
    <w:p w14:paraId="76357052" w14:textId="77777777" w:rsidR="009B1898" w:rsidRDefault="009B1898"/>
    <w:p w14:paraId="7B22F6FE" w14:textId="77777777" w:rsidR="009B1898" w:rsidRDefault="007D550B">
      <w:r w:rsidRPr="007D550B">
        <w:rPr>
          <w:noProof/>
        </w:rPr>
        <w:lastRenderedPageBreak/>
        <w:drawing>
          <wp:inline distT="0" distB="0" distL="0" distR="0" wp14:anchorId="6FE14F36" wp14:editId="31A8AC66">
            <wp:extent cx="6451600" cy="9194134"/>
            <wp:effectExtent l="0" t="0" r="635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879" cy="923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898" w:rsidSect="007D5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98"/>
    <w:rsid w:val="001C4E1A"/>
    <w:rsid w:val="00455E30"/>
    <w:rsid w:val="004565CE"/>
    <w:rsid w:val="00624302"/>
    <w:rsid w:val="00755EB1"/>
    <w:rsid w:val="007D550B"/>
    <w:rsid w:val="009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C604"/>
  <w15:chartTrackingRefBased/>
  <w15:docId w15:val="{C10EBEF3-BEC0-4000-9292-B2DBF73D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B1898"/>
    <w:rPr>
      <w:b/>
      <w:bCs/>
    </w:rPr>
  </w:style>
  <w:style w:type="character" w:styleId="Lienhypertexte">
    <w:name w:val="Hyperlink"/>
    <w:basedOn w:val="Policepardfaut"/>
    <w:uiPriority w:val="99"/>
    <w:unhideWhenUsed/>
    <w:rsid w:val="009B189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Delphine Faure</cp:lastModifiedBy>
  <cp:revision>2</cp:revision>
  <cp:lastPrinted>2024-01-08T14:14:00Z</cp:lastPrinted>
  <dcterms:created xsi:type="dcterms:W3CDTF">2024-01-08T20:10:00Z</dcterms:created>
  <dcterms:modified xsi:type="dcterms:W3CDTF">2024-01-08T20:10:00Z</dcterms:modified>
</cp:coreProperties>
</file>